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68A0" w14:textId="4CC24DAF" w:rsidR="006F7BEF" w:rsidRDefault="00722915" w:rsidP="00722915">
      <w:pPr>
        <w:pStyle w:val="Overskrift1"/>
      </w:pPr>
      <w:r>
        <w:t>Årets direktefiske etter blåkveite – 1. periode</w:t>
      </w:r>
    </w:p>
    <w:p w14:paraId="552B1E78" w14:textId="0E095714" w:rsidR="00722915" w:rsidRDefault="00722915" w:rsidP="00722915">
      <w:pPr>
        <w:pStyle w:val="Ingenmellomrom"/>
        <w:rPr>
          <w:rFonts w:ascii="Times New Roman" w:hAnsi="Times New Roman" w:cs="Times New Roman"/>
        </w:rPr>
      </w:pPr>
    </w:p>
    <w:p w14:paraId="175E5F0D" w14:textId="616283FF" w:rsidR="00722915" w:rsidRDefault="00722915" w:rsidP="00722915">
      <w:pPr>
        <w:pStyle w:val="Ingenmellomrom"/>
        <w:rPr>
          <w:rFonts w:ascii="Times New Roman" w:hAnsi="Times New Roman" w:cs="Times New Roman"/>
        </w:rPr>
      </w:pPr>
      <w:r>
        <w:rPr>
          <w:rFonts w:ascii="Times New Roman" w:hAnsi="Times New Roman" w:cs="Times New Roman"/>
        </w:rPr>
        <w:t>Direktefisket etter blåkveite gjelder for båter med største lengde under 28 meter som drifter med konvensjonelle redskaper. Dette er et åpent fiskeri, regulert med maksimalkvoter som de siste 5 årene har vært:</w:t>
      </w:r>
    </w:p>
    <w:p w14:paraId="1B6EC1DA" w14:textId="030F9779" w:rsidR="00722915" w:rsidRDefault="00722915" w:rsidP="00722915">
      <w:pPr>
        <w:pStyle w:val="Ingenmellomrom"/>
        <w:rPr>
          <w:rFonts w:ascii="Times New Roman" w:hAnsi="Times New Roman" w:cs="Times New Roman"/>
        </w:rPr>
      </w:pPr>
    </w:p>
    <w:p w14:paraId="0832B72E" w14:textId="675BAC99" w:rsidR="00722915" w:rsidRDefault="00722915" w:rsidP="00722915">
      <w:pPr>
        <w:pStyle w:val="Ingenmellomrom"/>
        <w:rPr>
          <w:rFonts w:ascii="Times New Roman" w:hAnsi="Times New Roman" w:cs="Times New Roman"/>
        </w:rPr>
      </w:pPr>
      <w:r>
        <w:rPr>
          <w:noProof/>
        </w:rPr>
        <w:drawing>
          <wp:inline distT="0" distB="0" distL="0" distR="0" wp14:anchorId="0A0FDCAB" wp14:editId="1D91399B">
            <wp:extent cx="3571875" cy="1104900"/>
            <wp:effectExtent l="0" t="0" r="9525" b="0"/>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a:blip r:embed="rId6"/>
                    <a:stretch>
                      <a:fillRect/>
                    </a:stretch>
                  </pic:blipFill>
                  <pic:spPr>
                    <a:xfrm>
                      <a:off x="0" y="0"/>
                      <a:ext cx="3571875" cy="1104900"/>
                    </a:xfrm>
                    <a:prstGeom prst="rect">
                      <a:avLst/>
                    </a:prstGeom>
                  </pic:spPr>
                </pic:pic>
              </a:graphicData>
            </a:graphic>
          </wp:inline>
        </w:drawing>
      </w:r>
    </w:p>
    <w:p w14:paraId="42F959C0" w14:textId="12B261B4" w:rsidR="00722915" w:rsidRDefault="00722915" w:rsidP="00722915">
      <w:pPr>
        <w:pStyle w:val="Ingenmellomrom"/>
        <w:rPr>
          <w:rFonts w:ascii="Times New Roman" w:hAnsi="Times New Roman" w:cs="Times New Roman"/>
        </w:rPr>
      </w:pPr>
    </w:p>
    <w:p w14:paraId="605AFBFF" w14:textId="3A04917C" w:rsidR="00722915" w:rsidRDefault="00722915" w:rsidP="00722915">
      <w:pPr>
        <w:pStyle w:val="Ingenmellomrom"/>
        <w:rPr>
          <w:rFonts w:ascii="Times New Roman" w:hAnsi="Times New Roman" w:cs="Times New Roman"/>
        </w:rPr>
      </w:pPr>
      <w:r>
        <w:rPr>
          <w:rFonts w:ascii="Times New Roman" w:hAnsi="Times New Roman" w:cs="Times New Roman"/>
        </w:rPr>
        <w:t>Til direktefisket er avsatt 7.800 tonn, og i tillegg kommer 290 tonn avsatt til bifangst når direktefisket ikke er tillatt eller når et fartøys maksimalkvote er fisket.</w:t>
      </w:r>
    </w:p>
    <w:p w14:paraId="5C4E2660" w14:textId="3D231308" w:rsidR="00722915" w:rsidRDefault="00722915" w:rsidP="00722915">
      <w:pPr>
        <w:pStyle w:val="Ingenmellomrom"/>
        <w:rPr>
          <w:rFonts w:ascii="Times New Roman" w:hAnsi="Times New Roman" w:cs="Times New Roman"/>
        </w:rPr>
      </w:pPr>
    </w:p>
    <w:p w14:paraId="059DF1CD" w14:textId="7CDBDDAB" w:rsidR="00722915" w:rsidRDefault="00722915" w:rsidP="00722915">
      <w:pPr>
        <w:pStyle w:val="Ingenmellomrom"/>
        <w:rPr>
          <w:rFonts w:ascii="Times New Roman" w:hAnsi="Times New Roman" w:cs="Times New Roman"/>
        </w:rPr>
      </w:pPr>
      <w:r>
        <w:rPr>
          <w:rFonts w:ascii="Times New Roman" w:hAnsi="Times New Roman" w:cs="Times New Roman"/>
        </w:rPr>
        <w:t>Fisket er delt i to perioder. Til første periode som opprinnelig skulle starte 4. juni, men som ble framflyttet til 15. mai, er avsatt 4.700 tonn. 2. periode starter 9. august med ei kvoteavsetning på 3.100 tonn</w:t>
      </w:r>
      <w:r w:rsidR="00052E32">
        <w:rPr>
          <w:rFonts w:ascii="Times New Roman" w:hAnsi="Times New Roman" w:cs="Times New Roman"/>
        </w:rPr>
        <w:t xml:space="preserve">. Den tidlige starten på 1. periode kom etter henvendelse fra Sjømat Norge </w:t>
      </w:r>
      <w:r w:rsidR="00E66876">
        <w:rPr>
          <w:rFonts w:ascii="Times New Roman" w:hAnsi="Times New Roman" w:cs="Times New Roman"/>
        </w:rPr>
        <w:t xml:space="preserve">der formålet var å spre fisket i tid for </w:t>
      </w:r>
      <w:proofErr w:type="gramStart"/>
      <w:r w:rsidR="00E66876">
        <w:rPr>
          <w:rFonts w:ascii="Times New Roman" w:hAnsi="Times New Roman" w:cs="Times New Roman"/>
        </w:rPr>
        <w:t>dermed</w:t>
      </w:r>
      <w:proofErr w:type="gramEnd"/>
      <w:r w:rsidR="00E66876">
        <w:rPr>
          <w:rFonts w:ascii="Times New Roman" w:hAnsi="Times New Roman" w:cs="Times New Roman"/>
        </w:rPr>
        <w:t xml:space="preserve"> å utnytte ferskmarkedet bedre. De siste årene har en veldig stor andel av kvantumet fra dette fisket gått til innfrysing, 90-95 % målt i eksportverdi.</w:t>
      </w:r>
      <w:r w:rsidR="00052E32">
        <w:rPr>
          <w:rFonts w:ascii="Times New Roman" w:hAnsi="Times New Roman" w:cs="Times New Roman"/>
        </w:rPr>
        <w:t xml:space="preserve"> </w:t>
      </w:r>
    </w:p>
    <w:p w14:paraId="492D726C" w14:textId="6F8B6D00" w:rsidR="00BB6660" w:rsidRDefault="00BB6660" w:rsidP="00722915">
      <w:pPr>
        <w:pStyle w:val="Ingenmellomrom"/>
        <w:rPr>
          <w:rFonts w:ascii="Times New Roman" w:hAnsi="Times New Roman" w:cs="Times New Roman"/>
        </w:rPr>
      </w:pPr>
    </w:p>
    <w:p w14:paraId="2151A4B9" w14:textId="77777777" w:rsidR="00FB2DD7" w:rsidRDefault="00BB6660" w:rsidP="00722915">
      <w:pPr>
        <w:pStyle w:val="Ingenmellomrom"/>
        <w:rPr>
          <w:rFonts w:ascii="Times New Roman" w:hAnsi="Times New Roman" w:cs="Times New Roman"/>
        </w:rPr>
      </w:pPr>
      <w:r>
        <w:rPr>
          <w:rFonts w:ascii="Times New Roman" w:hAnsi="Times New Roman" w:cs="Times New Roman"/>
        </w:rPr>
        <w:t xml:space="preserve">Årets fiske i 1. periode varte og rakk. Vi har de siste årene sett at 1. periode har vært unnagjort i løpet av 2-3 uker. I fjor startet det 1. juni og ble stoppet 16. juni innenfor samme periodekvote som i år. I år startet fisket som nevnt 15. mai, og ble stoppet 5. juli kl 23.59, altså etter vel 7 uker. Da var </w:t>
      </w:r>
      <w:proofErr w:type="spellStart"/>
      <w:r>
        <w:rPr>
          <w:rFonts w:ascii="Times New Roman" w:hAnsi="Times New Roman" w:cs="Times New Roman"/>
        </w:rPr>
        <w:t>periodekvota</w:t>
      </w:r>
      <w:proofErr w:type="spellEnd"/>
      <w:r>
        <w:rPr>
          <w:rFonts w:ascii="Times New Roman" w:hAnsi="Times New Roman" w:cs="Times New Roman"/>
        </w:rPr>
        <w:t xml:space="preserve"> på 4.700 tonn beregnet oppfisket, og ifølge statistikk fra Fiskeridirektoratet traff de </w:t>
      </w:r>
      <w:r w:rsidR="00924F76">
        <w:rPr>
          <w:rFonts w:ascii="Times New Roman" w:hAnsi="Times New Roman" w:cs="Times New Roman"/>
        </w:rPr>
        <w:t xml:space="preserve">veldig bra med stoppen med et oppfisket kvantum på 4.700 tonn. Av det kvantumet var </w:t>
      </w:r>
      <w:proofErr w:type="spellStart"/>
      <w:r w:rsidR="00924F76">
        <w:rPr>
          <w:rFonts w:ascii="Times New Roman" w:hAnsi="Times New Roman" w:cs="Times New Roman"/>
        </w:rPr>
        <w:t>ca</w:t>
      </w:r>
      <w:proofErr w:type="spellEnd"/>
      <w:r w:rsidR="00924F76">
        <w:rPr>
          <w:rFonts w:ascii="Times New Roman" w:hAnsi="Times New Roman" w:cs="Times New Roman"/>
        </w:rPr>
        <w:t xml:space="preserve"> 100 tonn fisket som bifangst før direktefisket startet, så dermed var 4.600 tonn fisket og omsatt under direktefisket. </w:t>
      </w:r>
    </w:p>
    <w:p w14:paraId="475C0518" w14:textId="77777777" w:rsidR="00FB2DD7" w:rsidRDefault="00FB2DD7" w:rsidP="00722915">
      <w:pPr>
        <w:pStyle w:val="Ingenmellomrom"/>
        <w:rPr>
          <w:rFonts w:ascii="Times New Roman" w:hAnsi="Times New Roman" w:cs="Times New Roman"/>
        </w:rPr>
      </w:pPr>
    </w:p>
    <w:p w14:paraId="52E19C0C" w14:textId="0644BD5D" w:rsidR="00BB6660" w:rsidRDefault="00924F76" w:rsidP="00722915">
      <w:pPr>
        <w:pStyle w:val="Ingenmellomrom"/>
        <w:rPr>
          <w:rFonts w:ascii="Times New Roman" w:hAnsi="Times New Roman" w:cs="Times New Roman"/>
        </w:rPr>
      </w:pPr>
      <w:r>
        <w:rPr>
          <w:rFonts w:ascii="Times New Roman" w:hAnsi="Times New Roman" w:cs="Times New Roman"/>
        </w:rPr>
        <w:t xml:space="preserve">4.300 tonn var omsatt gjennom </w:t>
      </w:r>
      <w:r w:rsidR="00FB2DD7">
        <w:rPr>
          <w:rFonts w:ascii="Times New Roman" w:hAnsi="Times New Roman" w:cs="Times New Roman"/>
        </w:rPr>
        <w:t>Norges Råfisklag i perioden, til verdi 100 millioner kroner, dvs. 300 tonn var omsatt gjennom salgslag sør for vårt område.</w:t>
      </w:r>
      <w:r w:rsidR="00CB379A">
        <w:rPr>
          <w:rFonts w:ascii="Times New Roman" w:hAnsi="Times New Roman" w:cs="Times New Roman"/>
        </w:rPr>
        <w:t xml:space="preserve"> Vi har registrert leveranser fra totalt 298 båter, hvorav 245 med fangster over 1.000 kg. En </w:t>
      </w:r>
      <w:proofErr w:type="spellStart"/>
      <w:r w:rsidR="00CB379A">
        <w:rPr>
          <w:rFonts w:ascii="Times New Roman" w:hAnsi="Times New Roman" w:cs="Times New Roman"/>
        </w:rPr>
        <w:t>autolinebåt</w:t>
      </w:r>
      <w:proofErr w:type="spellEnd"/>
      <w:r w:rsidR="00CB379A">
        <w:rPr>
          <w:rFonts w:ascii="Times New Roman" w:hAnsi="Times New Roman" w:cs="Times New Roman"/>
        </w:rPr>
        <w:t xml:space="preserve"> leverte fryst blåkveite, ellers var alt levert fersk. Snittprisen for det som var levert fersk var kr 23,3</w:t>
      </w:r>
      <w:r w:rsidR="000D2EAF">
        <w:rPr>
          <w:rFonts w:ascii="Times New Roman" w:hAnsi="Times New Roman" w:cs="Times New Roman"/>
        </w:rPr>
        <w:t>1</w:t>
      </w:r>
      <w:r w:rsidR="00CB379A">
        <w:rPr>
          <w:rFonts w:ascii="Times New Roman" w:hAnsi="Times New Roman" w:cs="Times New Roman"/>
        </w:rPr>
        <w:t xml:space="preserve"> pr kg</w:t>
      </w:r>
      <w:r w:rsidR="000D2EAF">
        <w:rPr>
          <w:rFonts w:ascii="Times New Roman" w:hAnsi="Times New Roman" w:cs="Times New Roman"/>
        </w:rPr>
        <w:t xml:space="preserve"> rund blåkveite</w:t>
      </w:r>
      <w:r w:rsidR="00CB379A">
        <w:rPr>
          <w:rFonts w:ascii="Times New Roman" w:hAnsi="Times New Roman" w:cs="Times New Roman"/>
        </w:rPr>
        <w:t>.</w:t>
      </w:r>
    </w:p>
    <w:p w14:paraId="55055F8A" w14:textId="4A2F086D" w:rsidR="00CB379A" w:rsidRDefault="00CB379A" w:rsidP="00722915">
      <w:pPr>
        <w:pStyle w:val="Ingenmellomrom"/>
        <w:rPr>
          <w:rFonts w:ascii="Times New Roman" w:hAnsi="Times New Roman" w:cs="Times New Roman"/>
        </w:rPr>
      </w:pPr>
    </w:p>
    <w:p w14:paraId="09630888" w14:textId="2A4D7B4D" w:rsidR="00CB379A" w:rsidRDefault="00CB379A" w:rsidP="00722915">
      <w:pPr>
        <w:pStyle w:val="Ingenmellomrom"/>
        <w:rPr>
          <w:rFonts w:ascii="Times New Roman" w:hAnsi="Times New Roman" w:cs="Times New Roman"/>
        </w:rPr>
      </w:pPr>
      <w:r>
        <w:rPr>
          <w:rFonts w:ascii="Times New Roman" w:hAnsi="Times New Roman" w:cs="Times New Roman"/>
        </w:rPr>
        <w:t>Tilsvarende tall fra Råfisklagets omsetning i fjor fra 1. periode av direktefisket etter blåkveite, var 4.</w:t>
      </w:r>
      <w:r w:rsidR="000D2EAF">
        <w:rPr>
          <w:rFonts w:ascii="Times New Roman" w:hAnsi="Times New Roman" w:cs="Times New Roman"/>
        </w:rPr>
        <w:t>540</w:t>
      </w:r>
      <w:r>
        <w:rPr>
          <w:rFonts w:ascii="Times New Roman" w:hAnsi="Times New Roman" w:cs="Times New Roman"/>
        </w:rPr>
        <w:t xml:space="preserve"> tonn til verdi 1</w:t>
      </w:r>
      <w:r w:rsidR="000D2EAF">
        <w:rPr>
          <w:rFonts w:ascii="Times New Roman" w:hAnsi="Times New Roman" w:cs="Times New Roman"/>
        </w:rPr>
        <w:t>10</w:t>
      </w:r>
      <w:r>
        <w:rPr>
          <w:rFonts w:ascii="Times New Roman" w:hAnsi="Times New Roman" w:cs="Times New Roman"/>
        </w:rPr>
        <w:t xml:space="preserve"> millioner kroner</w:t>
      </w:r>
      <w:r w:rsidR="000D2EAF">
        <w:rPr>
          <w:rFonts w:ascii="Times New Roman" w:hAnsi="Times New Roman" w:cs="Times New Roman"/>
        </w:rPr>
        <w:t>, alt var da levert fersk. 326 båter var da registrert med leveranser av blåkveite, herav 307 med kvanta over 1.000 kg. Snittprisen var 24,39 pr kg rund, altså vel 1 kr/kg over årets snittpris.</w:t>
      </w:r>
      <w:r w:rsidR="007F7586">
        <w:rPr>
          <w:rFonts w:ascii="Times New Roman" w:hAnsi="Times New Roman" w:cs="Times New Roman"/>
        </w:rPr>
        <w:t xml:space="preserve"> Til sammenligning var snittprisen under blåkveitefisket i 2019 kr 33,21 pr kg.</w:t>
      </w:r>
    </w:p>
    <w:p w14:paraId="797FFB22" w14:textId="3DD2301A" w:rsidR="006B2009" w:rsidRDefault="006B2009" w:rsidP="00722915">
      <w:pPr>
        <w:pStyle w:val="Ingenmellomrom"/>
        <w:rPr>
          <w:rFonts w:ascii="Times New Roman" w:hAnsi="Times New Roman" w:cs="Times New Roman"/>
        </w:rPr>
      </w:pPr>
    </w:p>
    <w:p w14:paraId="438C2CE3" w14:textId="3C4BEDA6" w:rsidR="006B2009" w:rsidRDefault="006B2009" w:rsidP="00722915">
      <w:pPr>
        <w:pStyle w:val="Ingenmellomrom"/>
        <w:rPr>
          <w:rFonts w:ascii="Times New Roman" w:hAnsi="Times New Roman" w:cs="Times New Roman"/>
        </w:rPr>
      </w:pPr>
      <w:r>
        <w:rPr>
          <w:rFonts w:ascii="Times New Roman" w:hAnsi="Times New Roman" w:cs="Times New Roman"/>
        </w:rPr>
        <w:t xml:space="preserve">Lavere deltakelse i fisket i år, altså, og hvis man tar med i betraktningen at fisket også har pågått over mye lenger tid, betyr det at trengselen ute på feltene har vært mindre enn det vi tidligere har opplevd. </w:t>
      </w:r>
    </w:p>
    <w:p w14:paraId="6ABD68B9" w14:textId="7F677079" w:rsidR="007F7586" w:rsidRDefault="007F7586" w:rsidP="00722915">
      <w:pPr>
        <w:pStyle w:val="Ingenmellomrom"/>
        <w:rPr>
          <w:rFonts w:ascii="Times New Roman" w:hAnsi="Times New Roman" w:cs="Times New Roman"/>
        </w:rPr>
      </w:pPr>
    </w:p>
    <w:p w14:paraId="3E52C80B" w14:textId="47E8C728" w:rsidR="007F7586" w:rsidRDefault="0087074E" w:rsidP="00722915">
      <w:pPr>
        <w:pStyle w:val="Ingenmellomrom"/>
        <w:rPr>
          <w:rFonts w:ascii="Times New Roman" w:hAnsi="Times New Roman" w:cs="Times New Roman"/>
        </w:rPr>
      </w:pPr>
      <w:r>
        <w:rPr>
          <w:rFonts w:ascii="Times New Roman" w:hAnsi="Times New Roman" w:cs="Times New Roman"/>
        </w:rPr>
        <w:t>Av de 4.300 tonnene omsatt i år, er 2.330 tonn (54 %) tatt på line/</w:t>
      </w:r>
      <w:proofErr w:type="spellStart"/>
      <w:r>
        <w:rPr>
          <w:rFonts w:ascii="Times New Roman" w:hAnsi="Times New Roman" w:cs="Times New Roman"/>
        </w:rPr>
        <w:t>autoline</w:t>
      </w:r>
      <w:proofErr w:type="spellEnd"/>
      <w:r>
        <w:rPr>
          <w:rFonts w:ascii="Times New Roman" w:hAnsi="Times New Roman" w:cs="Times New Roman"/>
        </w:rPr>
        <w:t xml:space="preserve">, 1.400 tonn (33 %) på garn, 530 tonn </w:t>
      </w:r>
      <w:r w:rsidR="00FE7353">
        <w:rPr>
          <w:rFonts w:ascii="Times New Roman" w:hAnsi="Times New Roman" w:cs="Times New Roman"/>
        </w:rPr>
        <w:t xml:space="preserve">(12 %) </w:t>
      </w:r>
      <w:r>
        <w:rPr>
          <w:rFonts w:ascii="Times New Roman" w:hAnsi="Times New Roman" w:cs="Times New Roman"/>
        </w:rPr>
        <w:t xml:space="preserve">på snurrevad og 40 tonn på andre redskaper. </w:t>
      </w:r>
      <w:r w:rsidR="00FE7353">
        <w:rPr>
          <w:rFonts w:ascii="Times New Roman" w:hAnsi="Times New Roman" w:cs="Times New Roman"/>
        </w:rPr>
        <w:t>Tilsvarende fordeling i fjor var 50 % på line/</w:t>
      </w:r>
      <w:proofErr w:type="spellStart"/>
      <w:r w:rsidR="00FE7353">
        <w:rPr>
          <w:rFonts w:ascii="Times New Roman" w:hAnsi="Times New Roman" w:cs="Times New Roman"/>
        </w:rPr>
        <w:t>autoline</w:t>
      </w:r>
      <w:proofErr w:type="spellEnd"/>
      <w:r w:rsidR="00FE7353">
        <w:rPr>
          <w:rFonts w:ascii="Times New Roman" w:hAnsi="Times New Roman" w:cs="Times New Roman"/>
        </w:rPr>
        <w:t xml:space="preserve">, 32 % på garn og 17 % på snurrevad. </w:t>
      </w:r>
    </w:p>
    <w:p w14:paraId="482D18CE" w14:textId="051D776C" w:rsidR="006B2009" w:rsidRDefault="006B2009" w:rsidP="00722915">
      <w:pPr>
        <w:pStyle w:val="Ingenmellomrom"/>
        <w:rPr>
          <w:rFonts w:ascii="Times New Roman" w:hAnsi="Times New Roman" w:cs="Times New Roman"/>
        </w:rPr>
      </w:pPr>
    </w:p>
    <w:p w14:paraId="567B22E1" w14:textId="69EE189C" w:rsidR="006B2009" w:rsidRDefault="006B2009" w:rsidP="00722915">
      <w:pPr>
        <w:pStyle w:val="Ingenmellomrom"/>
        <w:rPr>
          <w:rFonts w:ascii="Times New Roman" w:hAnsi="Times New Roman" w:cs="Times New Roman"/>
        </w:rPr>
      </w:pPr>
      <w:r>
        <w:rPr>
          <w:rFonts w:ascii="Times New Roman" w:hAnsi="Times New Roman" w:cs="Times New Roman"/>
        </w:rPr>
        <w:t xml:space="preserve">Den geografiske fordelingen av leveransene har utviklet seg positivt for Øst-Finnmark og Vesterålen, og negativt for Troms og Lofoten, noe følgende tabell viser: </w:t>
      </w:r>
    </w:p>
    <w:p w14:paraId="6E331127" w14:textId="3826085E" w:rsidR="006B2009" w:rsidRDefault="006B2009" w:rsidP="00722915">
      <w:pPr>
        <w:pStyle w:val="Ingenmellomrom"/>
        <w:rPr>
          <w:rFonts w:ascii="Times New Roman" w:hAnsi="Times New Roman" w:cs="Times New Roman"/>
        </w:rPr>
      </w:pPr>
    </w:p>
    <w:p w14:paraId="261BDA16" w14:textId="29A49512" w:rsidR="006B2009" w:rsidRDefault="006B2009" w:rsidP="00722915">
      <w:pPr>
        <w:pStyle w:val="Ingenmellomrom"/>
        <w:rPr>
          <w:rFonts w:ascii="Times New Roman" w:hAnsi="Times New Roman" w:cs="Times New Roman"/>
        </w:rPr>
      </w:pPr>
      <w:r w:rsidRPr="006B2009">
        <w:rPr>
          <w:noProof/>
        </w:rPr>
        <w:drawing>
          <wp:inline distT="0" distB="0" distL="0" distR="0" wp14:anchorId="4810FA62" wp14:editId="2D762CE2">
            <wp:extent cx="3248025" cy="16478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647825"/>
                    </a:xfrm>
                    <a:prstGeom prst="rect">
                      <a:avLst/>
                    </a:prstGeom>
                    <a:noFill/>
                    <a:ln>
                      <a:noFill/>
                    </a:ln>
                  </pic:spPr>
                </pic:pic>
              </a:graphicData>
            </a:graphic>
          </wp:inline>
        </w:drawing>
      </w:r>
    </w:p>
    <w:p w14:paraId="0E8E28F6" w14:textId="7EC614A5" w:rsidR="005E5678" w:rsidRDefault="005E5678" w:rsidP="00722915">
      <w:pPr>
        <w:pStyle w:val="Ingenmellomrom"/>
        <w:rPr>
          <w:rFonts w:ascii="Times New Roman" w:hAnsi="Times New Roman" w:cs="Times New Roman"/>
        </w:rPr>
      </w:pPr>
    </w:p>
    <w:p w14:paraId="1012EF63" w14:textId="257A6B16" w:rsidR="005E5678" w:rsidRDefault="00CA47F6" w:rsidP="00722915">
      <w:pPr>
        <w:pStyle w:val="Ingenmellomrom"/>
        <w:rPr>
          <w:rFonts w:ascii="Times New Roman" w:hAnsi="Times New Roman" w:cs="Times New Roman"/>
        </w:rPr>
      </w:pPr>
      <w:r>
        <w:rPr>
          <w:rFonts w:ascii="Times New Roman" w:hAnsi="Times New Roman" w:cs="Times New Roman"/>
        </w:rPr>
        <w:t xml:space="preserve">Den store reduksjonen i Troms kan først og fremst tilskrives at to av kjøperne med størst kjøp i fjor ikke har kjøpt i år. Dette gjelder Henry Johansen Drift; Vengsøy og Joh. H. Pettersen, Kvaløyvågen som begge var inne på topp 3 i Troms i fjor. De to hadde kjøp på henholdsvis 375 og 258 tonn i 1. periode i fjor. Noe av reduksjonen er fanget opp av Oldervik Fiskeindustri som har økt sitt kjøp fra 335 til 482 tonn og topper lista i år. Nergård Fisk og Sommarøy Fisk har også økt kvantum i år, og Torsvågbruket har kjøpt 102 tonn i år, mot ingenting i fjor. </w:t>
      </w:r>
      <w:r w:rsidR="00D22C2D">
        <w:rPr>
          <w:rFonts w:ascii="Times New Roman" w:hAnsi="Times New Roman" w:cs="Times New Roman"/>
        </w:rPr>
        <w:t xml:space="preserve">Det er reduksjon for </w:t>
      </w:r>
      <w:proofErr w:type="spellStart"/>
      <w:r w:rsidR="00D22C2D">
        <w:rPr>
          <w:rFonts w:ascii="Times New Roman" w:hAnsi="Times New Roman" w:cs="Times New Roman"/>
        </w:rPr>
        <w:t>Brødr</w:t>
      </w:r>
      <w:proofErr w:type="spellEnd"/>
      <w:r w:rsidR="00D22C2D">
        <w:rPr>
          <w:rFonts w:ascii="Times New Roman" w:hAnsi="Times New Roman" w:cs="Times New Roman"/>
        </w:rPr>
        <w:t xml:space="preserve"> Karlsen, Nord-Senja Fisk og Lerøy Tromvik.</w:t>
      </w:r>
    </w:p>
    <w:p w14:paraId="646AE9B5" w14:textId="74949FDD" w:rsidR="00D22C2D" w:rsidRDefault="00D22C2D" w:rsidP="00722915">
      <w:pPr>
        <w:pStyle w:val="Ingenmellomrom"/>
        <w:rPr>
          <w:rFonts w:ascii="Times New Roman" w:hAnsi="Times New Roman" w:cs="Times New Roman"/>
        </w:rPr>
      </w:pPr>
    </w:p>
    <w:p w14:paraId="04C5DCB2" w14:textId="60AB5D25" w:rsidR="00D22C2D" w:rsidRDefault="00D22C2D" w:rsidP="00722915">
      <w:pPr>
        <w:pStyle w:val="Ingenmellomrom"/>
        <w:rPr>
          <w:rFonts w:ascii="Times New Roman" w:hAnsi="Times New Roman" w:cs="Times New Roman"/>
        </w:rPr>
      </w:pPr>
      <w:r>
        <w:rPr>
          <w:rFonts w:ascii="Times New Roman" w:hAnsi="Times New Roman" w:cs="Times New Roman"/>
        </w:rPr>
        <w:t xml:space="preserve">I Lofoten er det stort sett reduksjon for samtlige kjøpere. Lofoten Viking som tidlig signaliserte at de </w:t>
      </w:r>
      <w:proofErr w:type="spellStart"/>
      <w:r>
        <w:rPr>
          <w:rFonts w:ascii="Times New Roman" w:hAnsi="Times New Roman" w:cs="Times New Roman"/>
        </w:rPr>
        <w:t>pga</w:t>
      </w:r>
      <w:proofErr w:type="spellEnd"/>
      <w:r>
        <w:rPr>
          <w:rFonts w:ascii="Times New Roman" w:hAnsi="Times New Roman" w:cs="Times New Roman"/>
        </w:rPr>
        <w:t xml:space="preserve"> mangel på arbeidskraft ikke ville starte sitt kjøp før 4. juni, har redusert sitt kjøp på 1. hånd fra 352 tonn i fjor til 316 tonn i år. I tillegg vet vi at de tar imot store kvanta som sendes fra andre kjøpere for produksjon på Værøy</w:t>
      </w:r>
      <w:r w:rsidR="002B10F4">
        <w:rPr>
          <w:rFonts w:ascii="Times New Roman" w:hAnsi="Times New Roman" w:cs="Times New Roman"/>
        </w:rPr>
        <w:t>, og sånn sett er største enkeltaktør som mottar blåkveite fra direktefisket.</w:t>
      </w:r>
    </w:p>
    <w:p w14:paraId="29213600" w14:textId="7A216481" w:rsidR="002B10F4" w:rsidRDefault="002B10F4" w:rsidP="00722915">
      <w:pPr>
        <w:pStyle w:val="Ingenmellomrom"/>
        <w:rPr>
          <w:rFonts w:ascii="Times New Roman" w:hAnsi="Times New Roman" w:cs="Times New Roman"/>
        </w:rPr>
      </w:pPr>
    </w:p>
    <w:p w14:paraId="6E19A624" w14:textId="3C7256FE" w:rsidR="002B10F4" w:rsidRDefault="002B10F4" w:rsidP="00722915">
      <w:pPr>
        <w:pStyle w:val="Ingenmellomrom"/>
        <w:rPr>
          <w:rFonts w:ascii="Times New Roman" w:hAnsi="Times New Roman" w:cs="Times New Roman"/>
        </w:rPr>
      </w:pPr>
      <w:r>
        <w:rPr>
          <w:rFonts w:ascii="Times New Roman" w:hAnsi="Times New Roman" w:cs="Times New Roman"/>
        </w:rPr>
        <w:t xml:space="preserve">I Vesterålen var det Myre Fiskemottak som stod for den største økinga, opp fra 283 til 444 tonn. Også Gunnar Klo hadde øking, fra 285 til 362 tonn, og Holmøy Fiskemottak fra 113 til 180 tonn. Jangaard </w:t>
      </w:r>
      <w:proofErr w:type="spellStart"/>
      <w:r>
        <w:rPr>
          <w:rFonts w:ascii="Times New Roman" w:hAnsi="Times New Roman" w:cs="Times New Roman"/>
        </w:rPr>
        <w:t>Export</w:t>
      </w:r>
      <w:proofErr w:type="spellEnd"/>
      <w:r>
        <w:rPr>
          <w:rFonts w:ascii="Times New Roman" w:hAnsi="Times New Roman" w:cs="Times New Roman"/>
        </w:rPr>
        <w:t xml:space="preserve"> økte også, fra 65 til 103 tonn, mens det for J.M. Nilsen og Andenes Fiskemottak var reduksjon. </w:t>
      </w:r>
    </w:p>
    <w:p w14:paraId="098023C5" w14:textId="13E8F9B6" w:rsidR="00AC38CC" w:rsidRDefault="00AC38CC" w:rsidP="00722915">
      <w:pPr>
        <w:pStyle w:val="Ingenmellomrom"/>
        <w:rPr>
          <w:rFonts w:ascii="Times New Roman" w:hAnsi="Times New Roman" w:cs="Times New Roman"/>
        </w:rPr>
      </w:pPr>
    </w:p>
    <w:p w14:paraId="6BC076FC" w14:textId="10D3F9CB" w:rsidR="00AC38CC" w:rsidRDefault="00AC38CC" w:rsidP="00722915">
      <w:pPr>
        <w:pStyle w:val="Ingenmellomrom"/>
        <w:rPr>
          <w:rFonts w:ascii="Times New Roman" w:hAnsi="Times New Roman" w:cs="Times New Roman"/>
        </w:rPr>
      </w:pPr>
      <w:r>
        <w:rPr>
          <w:rFonts w:ascii="Times New Roman" w:hAnsi="Times New Roman" w:cs="Times New Roman"/>
        </w:rPr>
        <w:t>I Øst-Finnmark økte leveransene både til Lerøy (fra 101 til 188 tonn), Båtsfjordbruket (57-181) og Vardøbruket (22-62).</w:t>
      </w:r>
    </w:p>
    <w:p w14:paraId="2F22945F" w14:textId="5CA2E01E" w:rsidR="00AC38CC" w:rsidRDefault="00AC38CC" w:rsidP="00722915">
      <w:pPr>
        <w:pStyle w:val="Ingenmellomrom"/>
        <w:rPr>
          <w:rFonts w:ascii="Times New Roman" w:hAnsi="Times New Roman" w:cs="Times New Roman"/>
        </w:rPr>
      </w:pPr>
    </w:p>
    <w:p w14:paraId="6F7CD668" w14:textId="4226DE9F" w:rsidR="00AC38CC" w:rsidRDefault="00AC38CC" w:rsidP="00722915">
      <w:pPr>
        <w:pStyle w:val="Ingenmellomrom"/>
        <w:rPr>
          <w:rFonts w:ascii="Times New Roman" w:hAnsi="Times New Roman" w:cs="Times New Roman"/>
        </w:rPr>
      </w:pPr>
      <w:r>
        <w:rPr>
          <w:rFonts w:ascii="Times New Roman" w:hAnsi="Times New Roman" w:cs="Times New Roman"/>
        </w:rPr>
        <w:t xml:space="preserve">Som vanlig var leveransene i Vest-Finnmark minimal, til tross for at det ligger nærmest til </w:t>
      </w:r>
      <w:r w:rsidR="00E9744C">
        <w:rPr>
          <w:rFonts w:ascii="Times New Roman" w:hAnsi="Times New Roman" w:cs="Times New Roman"/>
        </w:rPr>
        <w:t xml:space="preserve">et av de </w:t>
      </w:r>
      <w:r>
        <w:rPr>
          <w:rFonts w:ascii="Times New Roman" w:hAnsi="Times New Roman" w:cs="Times New Roman"/>
        </w:rPr>
        <w:t>viktigste fiskefelte</w:t>
      </w:r>
      <w:r w:rsidR="00E9744C">
        <w:rPr>
          <w:rFonts w:ascii="Times New Roman" w:hAnsi="Times New Roman" w:cs="Times New Roman"/>
        </w:rPr>
        <w:t>ne, som er</w:t>
      </w:r>
      <w:r>
        <w:rPr>
          <w:rFonts w:ascii="Times New Roman" w:hAnsi="Times New Roman" w:cs="Times New Roman"/>
        </w:rPr>
        <w:t xml:space="preserve"> Tromsøflaket.</w:t>
      </w:r>
      <w:r w:rsidR="00E9744C">
        <w:rPr>
          <w:rFonts w:ascii="Times New Roman" w:hAnsi="Times New Roman" w:cs="Times New Roman"/>
        </w:rPr>
        <w:t xml:space="preserve"> I år er vel 900 tonn av de 4.300 tonn merket på sluttseddel med fiskefelt Tromsøflaket.</w:t>
      </w:r>
      <w:r w:rsidR="00A12D3A">
        <w:rPr>
          <w:rFonts w:ascii="Times New Roman" w:hAnsi="Times New Roman" w:cs="Times New Roman"/>
        </w:rPr>
        <w:t xml:space="preserve"> I tillegg var 630 tonn tatt utenfor Senja/Kvaløya. Hele 1.850 tonn er tatt utenfor Lofoten og Vesterålen. 250 tonn er registrert fisket i Trænadjupet og omkringliggende område. 500 tonn er tatt utenfor Øst-Finnmark.</w:t>
      </w:r>
    </w:p>
    <w:p w14:paraId="328C9B02" w14:textId="57236D3F" w:rsidR="00CB379A" w:rsidRDefault="00CB379A" w:rsidP="00722915">
      <w:pPr>
        <w:pStyle w:val="Ingenmellomrom"/>
        <w:rPr>
          <w:rFonts w:ascii="Times New Roman" w:hAnsi="Times New Roman" w:cs="Times New Roman"/>
        </w:rPr>
      </w:pPr>
    </w:p>
    <w:p w14:paraId="1CDDDC0A" w14:textId="77777777" w:rsidR="00FE0742" w:rsidRDefault="00FE0742" w:rsidP="00722915">
      <w:pPr>
        <w:pStyle w:val="Ingenmellomrom"/>
        <w:rPr>
          <w:rFonts w:ascii="Times New Roman" w:hAnsi="Times New Roman" w:cs="Times New Roman"/>
        </w:rPr>
      </w:pPr>
    </w:p>
    <w:p w14:paraId="0522FBB5" w14:textId="18D0C9E4" w:rsidR="00CB379A" w:rsidRDefault="000416C6" w:rsidP="00722915">
      <w:pPr>
        <w:pStyle w:val="Ingenmellomrom"/>
        <w:rPr>
          <w:rFonts w:ascii="Times New Roman" w:hAnsi="Times New Roman" w:cs="Times New Roman"/>
        </w:rPr>
      </w:pPr>
      <w:r>
        <w:rPr>
          <w:rFonts w:ascii="Times New Roman" w:hAnsi="Times New Roman" w:cs="Times New Roman"/>
        </w:rPr>
        <w:t>Willy Godtliebsen</w:t>
      </w:r>
    </w:p>
    <w:p w14:paraId="4C6CB4C4" w14:textId="4EE01CA6" w:rsidR="00052E32" w:rsidRDefault="00FE0742" w:rsidP="00722915">
      <w:pPr>
        <w:pStyle w:val="Ingenmellomrom"/>
        <w:rPr>
          <w:rFonts w:ascii="Times New Roman" w:hAnsi="Times New Roman" w:cs="Times New Roman"/>
        </w:rPr>
      </w:pPr>
      <w:r>
        <w:rPr>
          <w:rFonts w:ascii="Times New Roman" w:hAnsi="Times New Roman" w:cs="Times New Roman"/>
        </w:rPr>
        <w:t>Omsetningssjef</w:t>
      </w:r>
    </w:p>
    <w:p w14:paraId="4E462794" w14:textId="77777777" w:rsidR="00052E32" w:rsidRPr="00722915" w:rsidRDefault="00052E32" w:rsidP="00722915">
      <w:pPr>
        <w:pStyle w:val="Ingenmellomrom"/>
        <w:rPr>
          <w:rFonts w:ascii="Times New Roman" w:hAnsi="Times New Roman" w:cs="Times New Roman"/>
        </w:rPr>
      </w:pPr>
    </w:p>
    <w:sectPr w:rsidR="00052E32" w:rsidRPr="007229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9E5C" w14:textId="77777777" w:rsidR="00A75B4B" w:rsidRDefault="00A75B4B" w:rsidP="00A75B4B">
      <w:pPr>
        <w:spacing w:after="0" w:line="240" w:lineRule="auto"/>
      </w:pPr>
      <w:r>
        <w:separator/>
      </w:r>
    </w:p>
  </w:endnote>
  <w:endnote w:type="continuationSeparator" w:id="0">
    <w:p w14:paraId="32A0A226" w14:textId="77777777" w:rsidR="00A75B4B" w:rsidRDefault="00A75B4B" w:rsidP="00A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479319"/>
      <w:docPartObj>
        <w:docPartGallery w:val="Page Numbers (Bottom of Page)"/>
        <w:docPartUnique/>
      </w:docPartObj>
    </w:sdtPr>
    <w:sdtContent>
      <w:p w14:paraId="555A9034" w14:textId="55EF3320" w:rsidR="00CB2EDB" w:rsidRDefault="00CB2EDB">
        <w:pPr>
          <w:pStyle w:val="Bunntekst"/>
          <w:jc w:val="center"/>
        </w:pPr>
        <w:r>
          <w:fldChar w:fldCharType="begin"/>
        </w:r>
        <w:r>
          <w:instrText>PAGE   \* MERGEFORMAT</w:instrText>
        </w:r>
        <w:r>
          <w:fldChar w:fldCharType="separate"/>
        </w:r>
        <w:r>
          <w:t>2</w:t>
        </w:r>
        <w:r>
          <w:fldChar w:fldCharType="end"/>
        </w:r>
      </w:p>
    </w:sdtContent>
  </w:sdt>
  <w:p w14:paraId="7A643F74" w14:textId="77777777" w:rsidR="001C7509" w:rsidRDefault="001C75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C8B69" w14:textId="77777777" w:rsidR="00A75B4B" w:rsidRDefault="00A75B4B" w:rsidP="00A75B4B">
      <w:pPr>
        <w:spacing w:after="0" w:line="240" w:lineRule="auto"/>
      </w:pPr>
      <w:r>
        <w:separator/>
      </w:r>
    </w:p>
  </w:footnote>
  <w:footnote w:type="continuationSeparator" w:id="0">
    <w:p w14:paraId="63915340" w14:textId="77777777" w:rsidR="00A75B4B" w:rsidRDefault="00A75B4B" w:rsidP="00A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B26D" w14:textId="49C21D04" w:rsidR="00A75B4B" w:rsidRDefault="001C7509">
    <w:pPr>
      <w:pStyle w:val="Topptekst"/>
    </w:pPr>
    <w:r>
      <w:rPr>
        <w:noProof/>
      </w:rPr>
      <w:drawing>
        <wp:inline distT="0" distB="0" distL="0" distR="0" wp14:anchorId="36E003DC" wp14:editId="36E572C3">
          <wp:extent cx="581025" cy="888191"/>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
                    <a:extLst>
                      <a:ext uri="{28A0092B-C50C-407E-A947-70E740481C1C}">
                        <a14:useLocalDpi xmlns:a14="http://schemas.microsoft.com/office/drawing/2010/main" val="0"/>
                      </a:ext>
                    </a:extLst>
                  </a:blip>
                  <a:stretch>
                    <a:fillRect/>
                  </a:stretch>
                </pic:blipFill>
                <pic:spPr>
                  <a:xfrm>
                    <a:off x="0" y="0"/>
                    <a:ext cx="587815" cy="8985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15"/>
    <w:rsid w:val="000416C6"/>
    <w:rsid w:val="00052E32"/>
    <w:rsid w:val="000D2EAF"/>
    <w:rsid w:val="001C7509"/>
    <w:rsid w:val="002B10F4"/>
    <w:rsid w:val="005E5678"/>
    <w:rsid w:val="006B2009"/>
    <w:rsid w:val="006F7BEF"/>
    <w:rsid w:val="00722915"/>
    <w:rsid w:val="007F7586"/>
    <w:rsid w:val="0087074E"/>
    <w:rsid w:val="00924F76"/>
    <w:rsid w:val="00941D7C"/>
    <w:rsid w:val="00A12D3A"/>
    <w:rsid w:val="00A75B4B"/>
    <w:rsid w:val="00AC38CC"/>
    <w:rsid w:val="00AF157C"/>
    <w:rsid w:val="00BB6660"/>
    <w:rsid w:val="00CA47F6"/>
    <w:rsid w:val="00CB2EDB"/>
    <w:rsid w:val="00CB379A"/>
    <w:rsid w:val="00D22C2D"/>
    <w:rsid w:val="00E66876"/>
    <w:rsid w:val="00E9744C"/>
    <w:rsid w:val="00FB2DD7"/>
    <w:rsid w:val="00FE0742"/>
    <w:rsid w:val="00FE73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DBFC4"/>
  <w15:chartTrackingRefBased/>
  <w15:docId w15:val="{8097F620-91A4-4098-B1F9-C628237D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2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22915"/>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722915"/>
    <w:pPr>
      <w:spacing w:after="0" w:line="240" w:lineRule="auto"/>
    </w:pPr>
  </w:style>
  <w:style w:type="paragraph" w:styleId="Topptekst">
    <w:name w:val="header"/>
    <w:basedOn w:val="Normal"/>
    <w:link w:val="TopptekstTegn"/>
    <w:uiPriority w:val="99"/>
    <w:unhideWhenUsed/>
    <w:rsid w:val="00A75B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5B4B"/>
  </w:style>
  <w:style w:type="paragraph" w:styleId="Bunntekst">
    <w:name w:val="footer"/>
    <w:basedOn w:val="Normal"/>
    <w:link w:val="BunntekstTegn"/>
    <w:uiPriority w:val="99"/>
    <w:unhideWhenUsed/>
    <w:rsid w:val="00A75B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786</Words>
  <Characters>4168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Godtliebsen</dc:creator>
  <cp:keywords/>
  <dc:description/>
  <cp:lastModifiedBy>Lisbeth Drotz</cp:lastModifiedBy>
  <cp:revision>8</cp:revision>
  <dcterms:created xsi:type="dcterms:W3CDTF">2021-07-19T07:40:00Z</dcterms:created>
  <dcterms:modified xsi:type="dcterms:W3CDTF">2021-07-22T06:44:00Z</dcterms:modified>
</cp:coreProperties>
</file>